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25B5B11E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241B72">
        <w:rPr>
          <w:color w:val="000000" w:themeColor="text1"/>
        </w:rPr>
        <w:t>Øg</w:t>
      </w:r>
      <w:r w:rsidRPr="00CB108D">
        <w:rPr>
          <w:color w:val="000000" w:themeColor="text1"/>
        </w:rPr>
        <w:t xml:space="preserve">) </w:t>
      </w:r>
      <w:r w:rsidR="00241B72">
        <w:rPr>
          <w:color w:val="000000" w:themeColor="text1"/>
        </w:rPr>
        <w:t>Ruudsmarka næringspark</w:t>
      </w:r>
      <w:r w:rsidRPr="00CB108D">
        <w:rPr>
          <w:color w:val="000000" w:themeColor="text1"/>
        </w:rPr>
        <w:t xml:space="preserve">, </w:t>
      </w:r>
      <w:r w:rsidR="00900EBC">
        <w:rPr>
          <w:color w:val="000000" w:themeColor="text1"/>
        </w:rPr>
        <w:t>Næring</w:t>
      </w:r>
    </w:p>
    <w:p w14:paraId="7ADCAA32" w14:textId="448B3CC1" w:rsidR="00CB108D" w:rsidRDefault="00CB108D" w:rsidP="00CB108D"/>
    <w:p w14:paraId="7C91E82A" w14:textId="36BE334A" w:rsidR="009934F7" w:rsidRDefault="009934F7" w:rsidP="00CB108D">
      <w:r>
        <w:t>Gnr/</w:t>
      </w:r>
      <w:proofErr w:type="gramStart"/>
      <w:r>
        <w:t>bnr</w:t>
      </w:r>
      <w:proofErr w:type="gramEnd"/>
      <w:r>
        <w:t>:</w:t>
      </w:r>
      <w:r w:rsidR="00721DBA">
        <w:t xml:space="preserve"> </w:t>
      </w:r>
      <w:r w:rsidR="00112BA7" w:rsidRPr="00112BA7">
        <w:t>96/1, 97/5, 97/4, 96/57, 96/55 og 96/5</w:t>
      </w:r>
      <w:r>
        <w:br/>
        <w:t>Størrelse:</w:t>
      </w:r>
      <w:r w:rsidR="00C220D7">
        <w:t xml:space="preserve"> </w:t>
      </w:r>
      <w:r w:rsidR="003A473E">
        <w:t>155</w:t>
      </w:r>
      <w:r w:rsidR="00C220D7">
        <w:t xml:space="preserve"> dekar</w:t>
      </w:r>
      <w:r>
        <w:br/>
        <w:t>Planstatus:</w:t>
      </w:r>
      <w:r w:rsidR="00C220D7">
        <w:t xml:space="preserve"> LNF (Landbruk natur fritid)</w:t>
      </w:r>
    </w:p>
    <w:p w14:paraId="5E61AB11" w14:textId="5CDBE2EA" w:rsidR="002A671C" w:rsidRDefault="009934F7" w:rsidP="00CC6D8E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2A671C">
        <w:t>Området foreslås endret fra LNF område til Kombinert bebyggelse og anleggsformål i</w:t>
      </w:r>
      <w:r w:rsidR="002A671C">
        <w:t xml:space="preserve"> </w:t>
      </w:r>
      <w:r w:rsidR="002A671C">
        <w:t>kommuneplanen. Underformål vil være: - Forretning i form av dagligvare, detaljvarehandel</w:t>
      </w:r>
      <w:r w:rsidR="002A671C">
        <w:t xml:space="preserve"> </w:t>
      </w:r>
      <w:r w:rsidR="002A671C">
        <w:t>og</w:t>
      </w:r>
      <w:r w:rsidR="002A671C">
        <w:t xml:space="preserve"> </w:t>
      </w:r>
      <w:r w:rsidR="002A671C">
        <w:t>plasskrevende varehandel – Næringsbebyggelse i form av bevertning, bensinstasjon,</w:t>
      </w:r>
      <w:r w:rsidR="002A671C">
        <w:t xml:space="preserve"> </w:t>
      </w:r>
      <w:proofErr w:type="spellStart"/>
      <w:r w:rsidR="002A671C">
        <w:t>vegserviceanlegg</w:t>
      </w:r>
      <w:proofErr w:type="spellEnd"/>
      <w:r w:rsidR="002A671C">
        <w:t xml:space="preserve"> og kontor.</w:t>
      </w:r>
      <w:r w:rsidR="00CC6D8E">
        <w:t xml:space="preserve"> </w:t>
      </w:r>
      <w:r w:rsidR="00CC6D8E">
        <w:t>Innspillet er et stort areal. Det foreligger handelsanalyse. Større sammenhengende</w:t>
      </w:r>
      <w:r w:rsidR="00CC6D8E">
        <w:t xml:space="preserve"> </w:t>
      </w:r>
      <w:r w:rsidR="00CC6D8E">
        <w:t>næringsarealer har vært en mangelvare i kommunen. Det har vært utfordrende å finne gode</w:t>
      </w:r>
      <w:r w:rsidR="00CC6D8E">
        <w:t xml:space="preserve"> </w:t>
      </w:r>
      <w:r w:rsidR="00CC6D8E">
        <w:t>lokasjoner for enkelte former for detaljhandel.</w:t>
      </w:r>
    </w:p>
    <w:p w14:paraId="391186EC" w14:textId="77777777" w:rsidR="009934F7" w:rsidRDefault="009934F7" w:rsidP="00CB108D"/>
    <w:p w14:paraId="26A3EB68" w14:textId="77777777" w:rsidR="00032FBE" w:rsidRDefault="009934F7" w:rsidP="00CB108D">
      <w:r>
        <w:t>Kartutsnitt:</w:t>
      </w:r>
      <w:r>
        <w:tab/>
      </w:r>
      <w:r>
        <w:tab/>
      </w:r>
    </w:p>
    <w:p w14:paraId="087C1809" w14:textId="26A13FC5" w:rsidR="00032FBE" w:rsidRDefault="00AD72E9" w:rsidP="00CB108D">
      <w:r w:rsidRPr="00AD72E9">
        <w:drawing>
          <wp:inline distT="0" distB="0" distL="0" distR="0" wp14:anchorId="131822F0" wp14:editId="4C4A2BDC">
            <wp:extent cx="3676650" cy="2033262"/>
            <wp:effectExtent l="0" t="0" r="0" b="571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8061" cy="204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C8A6" w14:textId="1BB2D6BB" w:rsidR="009934F7" w:rsidRDefault="009934F7" w:rsidP="00CB108D">
      <w:r>
        <w:t>Ortofoto:</w:t>
      </w:r>
    </w:p>
    <w:p w14:paraId="43A36E0E" w14:textId="1B0C1B8D" w:rsidR="00107F74" w:rsidRDefault="002A7F62" w:rsidP="00CB108D">
      <w:r w:rsidRPr="002A7F62">
        <w:drawing>
          <wp:inline distT="0" distB="0" distL="0" distR="0" wp14:anchorId="6C00F583" wp14:editId="12C4981C">
            <wp:extent cx="3676650" cy="1828132"/>
            <wp:effectExtent l="0" t="0" r="0" b="127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0939" cy="184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39C">
        <w:tab/>
      </w:r>
      <w:r w:rsidR="0069603B">
        <w:tab/>
      </w:r>
    </w:p>
    <w:p w14:paraId="5FA53938" w14:textId="7CF40F7D" w:rsidR="00CB3262" w:rsidRDefault="00CB3262" w:rsidP="00CB108D"/>
    <w:p w14:paraId="3A032792" w14:textId="11FBE86D" w:rsidR="000C734D" w:rsidRPr="000C734D" w:rsidRDefault="000C734D" w:rsidP="00CB108D">
      <w:pPr>
        <w:rPr>
          <w:b/>
          <w:bCs/>
        </w:rPr>
      </w:pPr>
      <w:r w:rsidRPr="000C734D">
        <w:rPr>
          <w:b/>
          <w:bCs/>
        </w:rPr>
        <w:t>Andre forhold</w:t>
      </w:r>
    </w:p>
    <w:p w14:paraId="27D3A1D4" w14:textId="77777777" w:rsidR="000C734D" w:rsidRPr="001A250E" w:rsidRDefault="000C734D" w:rsidP="000C734D">
      <w:r>
        <w:t xml:space="preserve">Områderegulering Roa har som formål å plassere Roa sentrum. Denne områdereguleringen har vært ute til høring nylig, men er ikke </w:t>
      </w:r>
      <w:proofErr w:type="spellStart"/>
      <w:r>
        <w:t>merknadsbehandlet</w:t>
      </w:r>
      <w:proofErr w:type="spellEnd"/>
      <w:r>
        <w:t xml:space="preserve"> og må muligens på ny høring. Forslaget til områderegulering plasserte sentrum for Roa i krysset ved Sand og mot Frøystad. Ruudsmarka næringspark har detaljhandel, som er et typisk sentrumsformål. Et viktig moment er at Roa er sentrum for hele nord-bygda, som uansett vil være bilbasert i overskuelig framtid. Tettstedet Roa vil </w:t>
      </w:r>
      <w:r>
        <w:lastRenderedPageBreak/>
        <w:t>fortsatt trenge sentrumsfunksjoner for innbyggerne på Roa. Det er satt av plass til bensinstasjon/veiserviceanlegg i sentrumsplanen for Roa. Dersom man åpner for Ruudsmarka næringspark bør man se på sammensetningen av Roa-planen på nytt.</w:t>
      </w:r>
    </w:p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32FBE"/>
    <w:rsid w:val="0005100C"/>
    <w:rsid w:val="0005641F"/>
    <w:rsid w:val="000A785E"/>
    <w:rsid w:val="000C734D"/>
    <w:rsid w:val="000D2584"/>
    <w:rsid w:val="00107F74"/>
    <w:rsid w:val="00112700"/>
    <w:rsid w:val="00112989"/>
    <w:rsid w:val="00112BA7"/>
    <w:rsid w:val="0013255B"/>
    <w:rsid w:val="0014068C"/>
    <w:rsid w:val="001510CB"/>
    <w:rsid w:val="00151FBA"/>
    <w:rsid w:val="00165ADB"/>
    <w:rsid w:val="001867C5"/>
    <w:rsid w:val="001A250E"/>
    <w:rsid w:val="001B40BB"/>
    <w:rsid w:val="001B45F2"/>
    <w:rsid w:val="001B4AD2"/>
    <w:rsid w:val="001B6F9E"/>
    <w:rsid w:val="001F0B68"/>
    <w:rsid w:val="002024F7"/>
    <w:rsid w:val="00207642"/>
    <w:rsid w:val="002237CA"/>
    <w:rsid w:val="00241B72"/>
    <w:rsid w:val="00273093"/>
    <w:rsid w:val="00273831"/>
    <w:rsid w:val="002817C0"/>
    <w:rsid w:val="002A1B4D"/>
    <w:rsid w:val="002A671C"/>
    <w:rsid w:val="002A7F62"/>
    <w:rsid w:val="002C0FC0"/>
    <w:rsid w:val="002D0CA9"/>
    <w:rsid w:val="00314D08"/>
    <w:rsid w:val="00334C92"/>
    <w:rsid w:val="00380162"/>
    <w:rsid w:val="00381781"/>
    <w:rsid w:val="003843DE"/>
    <w:rsid w:val="003A473E"/>
    <w:rsid w:val="003A6336"/>
    <w:rsid w:val="003B4A1E"/>
    <w:rsid w:val="003B5522"/>
    <w:rsid w:val="003D52E7"/>
    <w:rsid w:val="0041608E"/>
    <w:rsid w:val="00425327"/>
    <w:rsid w:val="00481D5D"/>
    <w:rsid w:val="0048202F"/>
    <w:rsid w:val="004B6FF6"/>
    <w:rsid w:val="004C2862"/>
    <w:rsid w:val="004D744C"/>
    <w:rsid w:val="004E561C"/>
    <w:rsid w:val="0051239C"/>
    <w:rsid w:val="00536C2C"/>
    <w:rsid w:val="00540E56"/>
    <w:rsid w:val="00552C26"/>
    <w:rsid w:val="005649D5"/>
    <w:rsid w:val="005858A3"/>
    <w:rsid w:val="005871A6"/>
    <w:rsid w:val="00594BFC"/>
    <w:rsid w:val="005A2545"/>
    <w:rsid w:val="00614FF3"/>
    <w:rsid w:val="0062175F"/>
    <w:rsid w:val="00640296"/>
    <w:rsid w:val="0067549F"/>
    <w:rsid w:val="00685F10"/>
    <w:rsid w:val="0069603B"/>
    <w:rsid w:val="006B0841"/>
    <w:rsid w:val="006E45A8"/>
    <w:rsid w:val="007002F4"/>
    <w:rsid w:val="00712ADA"/>
    <w:rsid w:val="0071632B"/>
    <w:rsid w:val="00721DBA"/>
    <w:rsid w:val="0073197C"/>
    <w:rsid w:val="0073666B"/>
    <w:rsid w:val="00743E4A"/>
    <w:rsid w:val="00750585"/>
    <w:rsid w:val="00751364"/>
    <w:rsid w:val="007648F7"/>
    <w:rsid w:val="00771F85"/>
    <w:rsid w:val="007A19A1"/>
    <w:rsid w:val="00870093"/>
    <w:rsid w:val="008810E1"/>
    <w:rsid w:val="00886429"/>
    <w:rsid w:val="008A7D18"/>
    <w:rsid w:val="008D60DF"/>
    <w:rsid w:val="008E4AA7"/>
    <w:rsid w:val="008F107A"/>
    <w:rsid w:val="0090062F"/>
    <w:rsid w:val="00900EBC"/>
    <w:rsid w:val="009045B6"/>
    <w:rsid w:val="00927DA6"/>
    <w:rsid w:val="00952465"/>
    <w:rsid w:val="00962CBA"/>
    <w:rsid w:val="00974E68"/>
    <w:rsid w:val="009934F7"/>
    <w:rsid w:val="009F3339"/>
    <w:rsid w:val="00A12E2D"/>
    <w:rsid w:val="00A3425A"/>
    <w:rsid w:val="00A41616"/>
    <w:rsid w:val="00A551B8"/>
    <w:rsid w:val="00AC32E1"/>
    <w:rsid w:val="00AD72E9"/>
    <w:rsid w:val="00AE4CBD"/>
    <w:rsid w:val="00AF2EEF"/>
    <w:rsid w:val="00AF42FC"/>
    <w:rsid w:val="00B06E16"/>
    <w:rsid w:val="00B219DF"/>
    <w:rsid w:val="00B25FAB"/>
    <w:rsid w:val="00B44F6D"/>
    <w:rsid w:val="00B511AC"/>
    <w:rsid w:val="00B5188F"/>
    <w:rsid w:val="00BF740D"/>
    <w:rsid w:val="00C03AB2"/>
    <w:rsid w:val="00C220D7"/>
    <w:rsid w:val="00C57A0F"/>
    <w:rsid w:val="00C6086F"/>
    <w:rsid w:val="00C70096"/>
    <w:rsid w:val="00C70A08"/>
    <w:rsid w:val="00C932B0"/>
    <w:rsid w:val="00C939F9"/>
    <w:rsid w:val="00CB108D"/>
    <w:rsid w:val="00CB3262"/>
    <w:rsid w:val="00CC636D"/>
    <w:rsid w:val="00CC6D8E"/>
    <w:rsid w:val="00CD0F22"/>
    <w:rsid w:val="00CE0AAD"/>
    <w:rsid w:val="00D01627"/>
    <w:rsid w:val="00D1254D"/>
    <w:rsid w:val="00D12FD2"/>
    <w:rsid w:val="00D211E2"/>
    <w:rsid w:val="00D26148"/>
    <w:rsid w:val="00D64CD7"/>
    <w:rsid w:val="00D902FA"/>
    <w:rsid w:val="00D90CF5"/>
    <w:rsid w:val="00D939AA"/>
    <w:rsid w:val="00DA1E56"/>
    <w:rsid w:val="00DB6ED7"/>
    <w:rsid w:val="00E0127A"/>
    <w:rsid w:val="00E07619"/>
    <w:rsid w:val="00E365E1"/>
    <w:rsid w:val="00E501FB"/>
    <w:rsid w:val="00E528EA"/>
    <w:rsid w:val="00E67736"/>
    <w:rsid w:val="00E84059"/>
    <w:rsid w:val="00EA4A45"/>
    <w:rsid w:val="00EF1C43"/>
    <w:rsid w:val="00EF4C1E"/>
    <w:rsid w:val="00F00F61"/>
    <w:rsid w:val="00F32E94"/>
    <w:rsid w:val="00F35C9D"/>
    <w:rsid w:val="00F856F6"/>
    <w:rsid w:val="00FA2CCF"/>
    <w:rsid w:val="00FB4F82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BAD242-9270-4CF1-A824-50D44B161F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226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60</cp:revision>
  <dcterms:created xsi:type="dcterms:W3CDTF">2021-05-26T12:45:00Z</dcterms:created>
  <dcterms:modified xsi:type="dcterms:W3CDTF">2021-07-02T07:19:00Z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